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Ściana nie ma nośności dla ponad 100-kilogramowego sprzętu? Netinet poleca hybrydowe uchwyty Techly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zwraca uwagę na problem montażu wielkoformatowych ekranów, który często wiąże się z wyzwaniami konstrukcyjnymi. Jako rozwiązanie poleca hybrydowe uchwyty ścienno-podłogowe, które powstały z myślą o profesjonalnych instalacjach audio-wideo.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montaż i elastyczna regulacja dzięki uchwytom Techly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, dystrybutor wielu marek elektroniki, w tym włoskiej marki </w:t>
      </w:r>
      <w:r>
        <w:rPr>
          <w:rFonts w:ascii="calibri" w:hAnsi="calibri" w:eastAsia="calibri" w:cs="calibri"/>
          <w:sz w:val="24"/>
          <w:szCs w:val="24"/>
          <w:b/>
        </w:rPr>
        <w:t xml:space="preserve">Techly</w:t>
      </w:r>
      <w:r>
        <w:rPr>
          <w:rFonts w:ascii="calibri" w:hAnsi="calibri" w:eastAsia="calibri" w:cs="calibri"/>
          <w:sz w:val="24"/>
          <w:szCs w:val="24"/>
        </w:rPr>
        <w:t xml:space="preserve">, przekonuje, że nie trzeba rezygnować z instalacji sprzętu AV o wadze ponad 100 kg lub budować kosztowne wzmocnienia. Rozwiązaniem jest zastosowanie hybrydowych uchwytów ścienno-podłogowych </w:t>
      </w:r>
      <w:r>
        <w:rPr>
          <w:rFonts w:ascii="calibri" w:hAnsi="calibri" w:eastAsia="calibri" w:cs="calibri"/>
          <w:sz w:val="24"/>
          <w:szCs w:val="24"/>
          <w:b/>
        </w:rPr>
        <w:t xml:space="preserve">Techly ICA-TR68MW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ICA-TR612MW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podają Product Managerowie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, te uchwyty, przeznaczone dla ekranów o wadze do 120 kg, rozwiązują trzy główne problemy przy wdrożeniach ciężkiego sprzętu AV.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Bezpieczny montaż na ścianach o obniżonej nośności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uchwytów opiera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zintegrowanym wsporniku podłogowym</w:t>
      </w:r>
      <w:r>
        <w:rPr>
          <w:rFonts w:ascii="calibri" w:hAnsi="calibri" w:eastAsia="calibri" w:cs="calibri"/>
          <w:sz w:val="24"/>
          <w:szCs w:val="24"/>
        </w:rPr>
        <w:t xml:space="preserve">, który przenosi część obciążenia. Dzięki temu rozwiązaniu uchwyty sprawdzają się przy ścianach o ograniczonej nośności (np. z płyt gipsowo-kartonowych).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Elektryczna regulacja wysokości ekranu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modele wyposażono w</w:t>
      </w:r>
      <w:r>
        <w:rPr>
          <w:rFonts w:ascii="calibri" w:hAnsi="calibri" w:eastAsia="calibri" w:cs="calibri"/>
          <w:sz w:val="24"/>
          <w:szCs w:val="24"/>
          <w:b/>
        </w:rPr>
        <w:t xml:space="preserve"> silnik elektryczny</w:t>
      </w:r>
      <w:r>
        <w:rPr>
          <w:rFonts w:ascii="calibri" w:hAnsi="calibri" w:eastAsia="calibri" w:cs="calibri"/>
          <w:sz w:val="24"/>
          <w:szCs w:val="24"/>
        </w:rPr>
        <w:t xml:space="preserve">, który gwarantuje płynną regulację ciężkich wyświetlaczy.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 uchwytu</w:t>
      </w:r>
      <w:r>
        <w:rPr>
          <w:rFonts w:ascii="calibri" w:hAnsi="calibri" w:eastAsia="calibri" w:cs="calibri"/>
          <w:sz w:val="24"/>
          <w:szCs w:val="24"/>
        </w:rPr>
        <w:t xml:space="preserve"> można ustawić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pilota IR</w:t>
      </w:r>
      <w:r>
        <w:rPr>
          <w:rFonts w:ascii="calibri" w:hAnsi="calibri" w:eastAsia="calibri" w:cs="calibri"/>
          <w:sz w:val="24"/>
          <w:szCs w:val="24"/>
        </w:rPr>
        <w:t xml:space="preserve"> (model </w:t>
      </w:r>
      <w:r>
        <w:rPr>
          <w:rFonts w:ascii="calibri" w:hAnsi="calibri" w:eastAsia="calibri" w:cs="calibri"/>
          <w:sz w:val="24"/>
          <w:szCs w:val="24"/>
          <w:b/>
        </w:rPr>
        <w:t xml:space="preserve">ICA-TR68MW</w:t>
      </w:r>
      <w:r>
        <w:rPr>
          <w:rFonts w:ascii="calibri" w:hAnsi="calibri" w:eastAsia="calibri" w:cs="calibri"/>
          <w:sz w:val="24"/>
          <w:szCs w:val="24"/>
        </w:rPr>
        <w:t xml:space="preserve">) lub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panelu kontrolnego</w:t>
      </w:r>
      <w:r>
        <w:rPr>
          <w:rFonts w:ascii="calibri" w:hAnsi="calibri" w:eastAsia="calibri" w:cs="calibri"/>
          <w:sz w:val="24"/>
          <w:szCs w:val="24"/>
        </w:rPr>
        <w:t xml:space="preserve"> umieszczonego na uchwycie (model </w:t>
      </w:r>
      <w:r>
        <w:rPr>
          <w:rFonts w:ascii="calibri" w:hAnsi="calibri" w:eastAsia="calibri" w:cs="calibri"/>
          <w:sz w:val="24"/>
          <w:szCs w:val="24"/>
          <w:b/>
        </w:rPr>
        <w:t xml:space="preserve">ICA-TR612MW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Maksymalizacja przestrzeni roboczej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uchwytów</w:t>
      </w:r>
      <w:r>
        <w:rPr>
          <w:rFonts w:ascii="calibri" w:hAnsi="calibri" w:eastAsia="calibri" w:cs="calibri"/>
          <w:sz w:val="24"/>
          <w:szCs w:val="24"/>
          <w:b/>
        </w:rPr>
        <w:t xml:space="preserve"> Techly</w:t>
      </w:r>
      <w:r>
        <w:rPr>
          <w:rFonts w:ascii="calibri" w:hAnsi="calibri" w:eastAsia="calibri" w:cs="calibri"/>
          <w:sz w:val="24"/>
          <w:szCs w:val="24"/>
        </w:rPr>
        <w:t xml:space="preserve"> pozwala </w:t>
      </w:r>
      <w:r>
        <w:rPr>
          <w:rFonts w:ascii="calibri" w:hAnsi="calibri" w:eastAsia="calibri" w:cs="calibri"/>
          <w:sz w:val="24"/>
          <w:szCs w:val="24"/>
          <w:b/>
        </w:rPr>
        <w:t xml:space="preserve">zaoszczędzić cenną przestrzeń</w:t>
      </w:r>
      <w:r>
        <w:rPr>
          <w:rFonts w:ascii="calibri" w:hAnsi="calibri" w:eastAsia="calibri" w:cs="calibri"/>
          <w:sz w:val="24"/>
          <w:szCs w:val="24"/>
        </w:rPr>
        <w:t xml:space="preserve">. Brak tradycyjnej, rozłożystej ramy podstawy </w:t>
      </w:r>
      <w:r>
        <w:rPr>
          <w:rFonts w:ascii="calibri" w:hAnsi="calibri" w:eastAsia="calibri" w:cs="calibri"/>
          <w:sz w:val="24"/>
          <w:szCs w:val="24"/>
          <w:b/>
        </w:rPr>
        <w:t xml:space="preserve">eliminuje ryzyko potknięcia się o wystające elementy</w:t>
      </w:r>
      <w:r>
        <w:rPr>
          <w:rFonts w:ascii="calibri" w:hAnsi="calibri" w:eastAsia="calibri" w:cs="calibri"/>
          <w:sz w:val="24"/>
          <w:szCs w:val="24"/>
        </w:rPr>
        <w:t xml:space="preserve">, a ponadto</w:t>
      </w:r>
      <w:r>
        <w:rPr>
          <w:rFonts w:ascii="calibri" w:hAnsi="calibri" w:eastAsia="calibri" w:cs="calibri"/>
          <w:sz w:val="24"/>
          <w:szCs w:val="24"/>
          <w:b/>
        </w:rPr>
        <w:t xml:space="preserve"> nie ogranicza ruchów</w:t>
      </w:r>
      <w:r>
        <w:rPr>
          <w:rFonts w:ascii="calibri" w:hAnsi="calibri" w:eastAsia="calibri" w:cs="calibri"/>
          <w:sz w:val="24"/>
          <w:szCs w:val="24"/>
        </w:rPr>
        <w:t xml:space="preserve"> osoby obsługującej ekran.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planujesz instalacje wielkoformatowe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potrzebujesz wsparcia technicznego w doborze odpowiednich mocowań,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daj znać - z przyjemnością przeanalizujemy Twój projek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</w:t>
      </w:r>
      <w:r>
        <w:rPr>
          <w:rFonts w:ascii="calibri" w:hAnsi="calibri" w:eastAsia="calibri" w:cs="calibri"/>
          <w:sz w:val="24"/>
          <w:szCs w:val="24"/>
        </w:rPr>
        <w:t xml:space="preserve"> mówią eksperci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, oferując pomoc. Zachęcają też do sprawdzenia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uchwytów Techly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echly.sklep.pl/uchwyty-i-stojaki?q=Spos%C3%B3b+instalacji+%5C-+monta%C5%BCu-przykr%C4%99cany+pod%C5%82oga%5C-%C5%9Bc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2026-09-28T23:26:47+02:00</dcterms:created>
  <dcterms:modified xsi:type="dcterms:W3CDTF">2026-09-28T23:26:47+02:00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