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wydzielenie strefy ładowania dla urządzeń mobilnych. Netinet poleca rozwiązanie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Wysuwana półka do z linii Techly Professional do standardowej szafy rack pomoże przechowywać i ładować urządzenia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centrum zarządzania sprzętem mobilnym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środowiskach IT coraz częściej pojawia się potrzeba </w:t>
      </w:r>
      <w:r>
        <w:rPr>
          <w:rFonts w:ascii="calibri" w:hAnsi="calibri" w:eastAsia="calibri" w:cs="calibri"/>
          <w:sz w:val="24"/>
          <w:szCs w:val="24"/>
          <w:b/>
        </w:rPr>
        <w:t xml:space="preserve">centralnego przechowywania i ładowania wielu urządzeń mobilnych jednocześnie</w:t>
      </w:r>
      <w:r>
        <w:rPr>
          <w:rFonts w:ascii="calibri" w:hAnsi="calibri" w:eastAsia="calibri" w:cs="calibri"/>
          <w:sz w:val="24"/>
          <w:szCs w:val="24"/>
        </w:rPr>
        <w:t xml:space="preserve"> - tabletów, smartfonów czy małych laptopów. Infrastruktura rackowa przestaje być dziś wyłącznie przestrzenią dla serwerów i urządzeń sieciowych - staje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 sprzętem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poleca rozwiązanie włoskiej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b/>
        </w:rPr>
        <w:t xml:space="preserve">Techly Professional,</w:t>
      </w:r>
      <w:r>
        <w:rPr>
          <w:rFonts w:ascii="calibri" w:hAnsi="calibri" w:eastAsia="calibri" w:cs="calibri"/>
          <w:sz w:val="24"/>
          <w:szCs w:val="24"/>
        </w:rPr>
        <w:t xml:space="preserve"> specjalizującej się w zaawansowanych technologicznie sprzętach, zaprojektowanych z myślą o potrzebach zarówno małych, jak i dużych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rozwiązanie do szafy rack 19”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Półka rackowa z blachy stalowej 1,5 mm </w:t>
      </w:r>
      <w:r>
        <w:rPr>
          <w:rFonts w:ascii="calibri" w:hAnsi="calibri" w:eastAsia="calibri" w:cs="calibri"/>
          <w:sz w:val="24"/>
          <w:szCs w:val="24"/>
          <w:b/>
        </w:rPr>
        <w:t xml:space="preserve">Techly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I-CABINET-TRAY14BK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myślą o uporządkowaniu procesu przechowywania i ładowania urządzeń mobilnych</w:t>
      </w:r>
      <w:r>
        <w:rPr>
          <w:rFonts w:ascii="calibri" w:hAnsi="calibri" w:eastAsia="calibri" w:cs="calibri"/>
          <w:sz w:val="24"/>
          <w:szCs w:val="24"/>
          <w:b/>
        </w:rPr>
        <w:t xml:space="preserve"> w standardowej szafie 19”</w:t>
      </w:r>
      <w:r>
        <w:rPr>
          <w:rFonts w:ascii="calibri" w:hAnsi="calibri" w:eastAsia="calibri" w:cs="calibri"/>
          <w:sz w:val="24"/>
          <w:szCs w:val="24"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w całości złożony i gotowy do instalacji </w:t>
      </w:r>
      <w:r>
        <w:rPr>
          <w:rFonts w:ascii="calibri" w:hAnsi="calibri" w:eastAsia="calibri" w:cs="calibri"/>
          <w:sz w:val="24"/>
          <w:szCs w:val="24"/>
        </w:rPr>
        <w:t xml:space="preserve">po wyjęciu z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Półka ta ma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dedykowanych slotów</w:t>
      </w:r>
      <w:r>
        <w:rPr>
          <w:rFonts w:ascii="calibri" w:hAnsi="calibri" w:eastAsia="calibri" w:cs="calibri"/>
          <w:sz w:val="24"/>
          <w:szCs w:val="24"/>
        </w:rPr>
        <w:t xml:space="preserve"> na urządzenia mobilne oraz </w:t>
      </w:r>
      <w:r>
        <w:rPr>
          <w:rFonts w:ascii="calibri" w:hAnsi="calibri" w:eastAsia="calibri" w:cs="calibri"/>
          <w:sz w:val="24"/>
          <w:szCs w:val="24"/>
          <w:b/>
        </w:rPr>
        <w:t xml:space="preserve">14 przepustów kablowych</w:t>
      </w:r>
      <w:r>
        <w:rPr>
          <w:rFonts w:ascii="calibri" w:hAnsi="calibri" w:eastAsia="calibri" w:cs="calibri"/>
          <w:sz w:val="24"/>
          <w:szCs w:val="24"/>
        </w:rPr>
        <w:t xml:space="preserve"> (o średnicy 15 mm) z przodu, które umożliwiają doprowadzenie zasilania do każdego urządzenia. Wyposażona jest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wysuwaną konstrukcję</w:t>
      </w:r>
      <w:r>
        <w:rPr>
          <w:rFonts w:ascii="calibri" w:hAnsi="calibri" w:eastAsia="calibri" w:cs="calibri"/>
          <w:sz w:val="24"/>
          <w:szCs w:val="24"/>
        </w:rPr>
        <w:t xml:space="preserve">, która daje administratorowi wygodny dostęp do sprzętu poza obszarem szafy (nie musi zaglądać do wewnątrz). Schludna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przewodów z tyłu</w:t>
      </w:r>
      <w:r>
        <w:rPr>
          <w:rFonts w:ascii="calibri" w:hAnsi="calibri" w:eastAsia="calibri" w:cs="calibri"/>
          <w:sz w:val="24"/>
          <w:szCs w:val="24"/>
        </w:rPr>
        <w:t xml:space="preserve"> jest możliwa dzięki opaskom rzepowym. Półka ma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4-punktowe mocowanie do profili rack w szafie serwerowe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Twoja organizacja korzysta z wielu urządzeń mobilnych, dobrze zaprojektowana przestrzeń w szafie rack może znacząco poprawić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orządek, bezpieczeństwo oraz efektywność ładowania sprzętu</w:t>
      </w:r>
      <w:r>
        <w:rPr>
          <w:rFonts w:ascii="calibri" w:hAnsi="calibri" w:eastAsia="calibri" w:cs="calibri"/>
          <w:sz w:val="24"/>
          <w:szCs w:val="24"/>
        </w:rPr>
        <w:t xml:space="preserve"> - przekonują product managerowie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Półka dostępna jest na oficjalnej polskiej stronie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ly.sklep.pl/produkty-sieciowe/polka-13u-330mm-na-tablet-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2026-06-29T13:21:50+02:00</dcterms:created>
  <dcterms:modified xsi:type="dcterms:W3CDTF">2026-06-29T13:21:50+02:00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