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nowy rok szkolny od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 się sierpień, a wraz z nim powoli nadchodzą myśli i chęć przygotowania się do nowego roku szkolnego.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Netinet prezentuje przydatne akcesoria do domowego biura oraz do nauki indywidualnej.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Podnóżek biurowy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nauki lub pracy zdalnej warto zadbać o właściwą pozycję ciała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prawidłowe ułożenie postawy w trakcie pracy biurowej. Zaletą produktu jest to, że zmniejsza odczucie zmęczenia, bólu nóg, stóp, kolan oraz kręgosłupa. Gumowe elementy podstawy chronią podłoże przed zarysowaniami oraz zapobiegają przesuwaniu się podnóżka.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prosty do montażu.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Regulowana podstawka pod monitor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ten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podniesienie monitora do linii wzroku poprawiając komfort pracy oraz zwiększając ilość miejsca na biurku poprawiając ergonomię. Podstawka dedykowana jest dla dowolnego typu monitora w rozmiarze do 32”, jak również dla laptopów lub drukarek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Stopki wyklejone pianką EVA zapobiegają zarysowaniom biurka.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Uniwersalne mobilne biurko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stojącego lub siedzącego stanowiska pracy dzięki regulacji wysokości. Wyposażone jest w główną półkę z regulacją kąta nachylenia oraz drugą, mniejszą na materiały i drobiazgi. Może być idealne również jako mobilny stolik prezentacyjny do projektora lub notebooka.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Obrotowy fotel biurowy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miękkie, wyściełane siedzisko 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Techly zapewnia komfort przez długie godziny pracy. </w:t>
      </w:r>
      <w:r>
        <w:rPr>
          <w:rFonts w:ascii="calibri" w:hAnsi="calibri" w:eastAsia="calibri" w:cs="calibri"/>
          <w:sz w:val="24"/>
          <w:szCs w:val="24"/>
        </w:rPr>
        <w:t xml:space="preserve">Regulowane oparcie z siatki gwarantuje wygodę oraz prawidłową wentylację. Posiada podporę odcinka lędźwiowego kręgosłupa z możliwą regulacją.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do znalezienia najlepszej oferty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inne-uchwyty-stojaki-i-podstawki/9107-techly-305564-podnozek-biurowy-ergonomiczny-regulowany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inet.pl/podstawki-pod-monitory-notebooki/9815-Techly-028474-Regulowana-podstawka-pod-monitor.html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netinet.pl/stanowiska-pracy/11896-Uniwersalne-Mobilne-Biurko-Stolik-Prezentacyjny-Czarny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fotele-krzesla-biurowe/10942-Obrotowy-Fotel-Biurowy-z-Wentylowanym-Oparciem-i-Zaglowkiem.html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s://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2026-01-01T18:12:30+01:00</dcterms:created>
  <dcterms:modified xsi:type="dcterms:W3CDTF">2026-01-01T18:12:30+01:00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